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Ana Maaki — أنا معك</w:t>
      </w:r>
    </w:p>
    <w:p>
      <w:pPr>
        <w:pStyle w:val="Heading1"/>
      </w:pPr>
      <w:r>
        <w:t>Consultant Handbook &amp; Platform Summary</w:t>
      </w:r>
    </w:p>
    <w:p>
      <w:r>
        <w:t>Mission (Rephrased): We nurture a private, culturally respectful haven where women in Lebanon can reclaim calm, clarity, and confidence — in their own language, at their own pace. Ana Maaki is not a medical or psychiatric service. We provide supportive wellness consulting, psychoeducation, and compassionate listening.</w:t>
      </w:r>
    </w:p>
    <w:p>
      <w:pPr>
        <w:pStyle w:val="Heading2"/>
      </w:pPr>
      <w:r>
        <w:t>1. What Is Ana Maaki?</w:t>
      </w:r>
    </w:p>
    <w:p>
      <w:r>
        <w:t>Ana Maaki is a privacy-first WordPress platform designed for women in Lebanon (Arabic, English, French). We serve four focus areas, renamed for comfort and cultural sensitivity:</w:t>
        <w:br/>
        <w:t>• Inner Light / ضوء داخلي (Self-Confidence &amp; Self-Trust)</w:t>
        <w:br/>
        <w:t>• Connections / علاقاتي (Interpersonal Relationships &amp; Boundaries)</w:t>
        <w:br/>
        <w:t>• My Body, My Knowledge / جسدي معرفتي (Intimate Wellness &amp; Body Education, shame-free)</w:t>
        <w:br/>
        <w:t>• Whole Me / أنا الكاملة (Holistic General Wellness: sleep, stress, cycle, nutrition, mood)</w:t>
        <w:br/>
        <w:br/>
        <w:t>Branding variants (logos in vector): Ana Maaki (Recommended Lotus), Nour &amp; Hana, Sukoon, Ward &amp; Yasmine, Haki Eli. All customizable via Appearance &gt; Customize, 100% code-free.</w:t>
      </w:r>
    </w:p>
    <w:p>
      <w:pPr>
        <w:pStyle w:val="Heading2"/>
      </w:pPr>
      <w:r>
        <w:t>2. Who We Serve — Cultural Nuance</w:t>
      </w:r>
    </w:p>
    <w:p>
      <w:r>
        <w:t>Target audience: women 18+ in Lebanon, across religions (Maronite, Sunni, Shia, Druze, Orthodox, etc.), living situations (with family, partner, alone, shared privacy). Many access at night, need discreet browsing, WISH Money payments (no bank card), evening slots. Tone: sisterly, non-judgmental, empowering, never shaming. No exposed body imagery. Use flowers, abstract shapes. Respect family pressure, honor religious framing only if client requests. Language: Avoid clinical 'sexual wellness' publicly; use 'My Body, My Knowledge'.</w:t>
      </w:r>
    </w:p>
    <w:p>
      <w:pPr>
        <w:pStyle w:val="Heading2"/>
      </w:pPr>
      <w:r>
        <w:t>3. Privacy &amp; Safety Protocols (You Must Enforce)</w:t>
      </w:r>
    </w:p>
    <w:p>
      <w:pPr>
        <w:pStyle w:val="ListBullet"/>
      </w:pPr>
      <w:r>
        <w:t>Quick Escape button top-right (red #C85C5C) — redirects to neutral site (Google/weather). Double ESC triggers. Always visible.</w:t>
      </w:r>
    </w:p>
    <w:p>
      <w:pPr>
        <w:pStyle w:val="ListBullet"/>
      </w:pPr>
      <w:r>
        <w:t>Stealth Mode toggle bottom-left — changes browser tab title to 'Weather Today - Beirut: 24°C Sunny', cookie am_discreet, blurs content.</w:t>
      </w:r>
    </w:p>
    <w:p>
      <w:pPr>
        <w:pStyle w:val="ListBullet"/>
      </w:pPr>
      <w:r>
        <w:t>Disappearing Messages: client can enable auto-delete after 10s. You must respect setting.</w:t>
      </w:r>
    </w:p>
    <w:p>
      <w:pPr>
        <w:pStyle w:val="ListBullet"/>
      </w:pPr>
      <w:r>
        <w:t>Hidden Legal Name: Client inputs legal name for legal/emergency only. Only Managers &amp; Admins can view (user_meta am_legal_name_secure). You see username only if client selected hide.</w:t>
      </w:r>
    </w:p>
    <w:p>
      <w:pPr>
        <w:pStyle w:val="ListBullet"/>
      </w:pPr>
      <w:r>
        <w:t>Zero tracking: anon_id random, no IP stored, DNT respected. No contact outside platform without explicit consent &amp; manager approval.</w:t>
      </w:r>
    </w:p>
    <w:p>
      <w:pPr>
        <w:pStyle w:val="ListBullet"/>
      </w:pPr>
      <w:r>
        <w:t>Clear local data button in footer.</w:t>
      </w:r>
    </w:p>
    <w:p>
      <w:pPr>
        <w:pStyle w:val="ListBullet"/>
      </w:pPr>
      <w:r>
        <w:t>Emergency Crisis Dashboard: Opens when danger keywords detected (Arabic/English). Silent Help button broadcasts to ALL consultants + managers. First to answer assists. You must respond within 5 minutes when on-call.</w:t>
      </w:r>
    </w:p>
    <w:p>
      <w:pPr>
        <w:pStyle w:val="Heading2"/>
      </w:pPr>
      <w:r>
        <w:t>4. Pricing &amp; Booking Engine</w:t>
      </w:r>
    </w:p>
    <w:p>
      <w:r>
        <w:t>• First 15 minutes of first introductory consultation: $0 auto-applied (filter am_first_session_free_minutes)</w:t>
        <w:br/>
        <w:t>• Text-Based Chat: $25/hour flat — high-priority notification routing (email + dashboard)</w:t>
        <w:br/>
        <w:t>• Zoom Video: $40/hour flat — calendar scheduling parsing your availability JSON (e.g., {"Mon":["09:00-13:00"]})</w:t>
        <w:br/>
        <w:t>• WISH Money only: client pays via WISH Money at least 2 hours before session, must provide transaction ID. You confirm in consultant dashboard.</w:t>
        <w:br/>
        <w:t>• You may offer free sessions at your discretion (mark session as FREE).</w:t>
      </w:r>
    </w:p>
    <w:p>
      <w:pPr>
        <w:pStyle w:val="Heading2"/>
      </w:pPr>
      <w:r>
        <w:t>5. Your Dashboard Workflow</w:t>
      </w:r>
    </w:p>
    <w:p>
      <w:r>
        <w:t>Login → /consultant-dashboard/</w:t>
        <w:br/>
        <w:t>• My Clients: view assigned clients (username or display name per privacy), survey summary, progress summary, private notes</w:t>
        <w:br/>
        <w:t>• Appointments: session requests via email + system — WISH TX visible. Confirm/cancel.</w:t>
        <w:br/>
        <w:t>• Chats: client inbox, emergency flag (red), disappearing handling</w:t>
        <w:br/>
        <w:t>• Edit Profile: specialties (Inner Light, Connections, Body Knowledge, Whole Me), languages (Arabic, English, French required at least 2), certificates/degrees, contact info (private), availability JSON, Zoom link, free session toggle</w:t>
        <w:br/>
        <w:t>• Progress Update: gentle progress note visible to client, private notes only you &amp; managers</w:t>
        <w:br/>
        <w:t>• Transfer Request: if mismatch, must state reason → manager</w:t>
        <w:br/>
        <w:t>• Free Session: mark any upcoming session as free by ID</w:t>
      </w:r>
    </w:p>
    <w:p>
      <w:pPr>
        <w:pStyle w:val="Heading2"/>
      </w:pPr>
      <w:r>
        <w:t>6. AI Companion Nour — Your Assistant</w:t>
      </w:r>
    </w:p>
    <w:p>
      <w:r>
        <w:t>Nour AI tracks anonymized reading patterns, interaction duration, focus areas. Adapts suggestions. You can view training but never client PII. Admins can tune system prompt via Nour AI menu. Manual training: add input → desired response. Your chats are NOT used for AI training unless anonymized &amp; consented.</w:t>
      </w:r>
    </w:p>
    <w:p>
      <w:pPr>
        <w:pStyle w:val="Heading2"/>
      </w:pPr>
      <w:r>
        <w:t>7. Disclaimers &amp; Emergency</w:t>
      </w:r>
    </w:p>
    <w:p>
      <w:r>
        <w:rPr>
          <w:b/>
        </w:rPr>
        <w:t xml:space="preserve">Crucial Disclaimer (Shown Everywhere): </w:t>
      </w:r>
      <w:r>
        <w:t>"We are not medical doctors or certified mental health professionals. If you are experiencing a crisis or immediate danger, please contact emergency services immediately."</w:t>
      </w:r>
    </w:p>
    <w:p>
      <w:r>
        <w:t>Lebanon Hotlines (customizable via Customizer): 112 Emergency, ISF 1745, KAFA 03-018-019, Abaad 81-78-81-78, Embrace Lifeline 1564. If client says in danger: 1) advise 112, 2) if can't call, trigger Silent Help, 3) stay, 4) clear history advice. Never attempt physical intervention; alert managers/admin immediately.</w:t>
      </w:r>
    </w:p>
    <w:p>
      <w:pPr>
        <w:pStyle w:val="Heading2"/>
      </w:pPr>
      <w:r>
        <w:t>8. What We Are NOT</w:t>
      </w:r>
    </w:p>
    <w:p>
      <w:r>
        <w:t>• Not a medical, psychiatric, or legal service</w:t>
        <w:br/>
        <w:t>• No diagnosis, no prescriptions, no legal advice</w:t>
        <w:br/>
        <w:t>• No replacement for emergency services</w:t>
        <w:br/>
        <w:t>• Consultants are wellness consultants / supportive listeners, not doctors. Must stay within scope.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336" w:lineRule="auto"/>
    </w:pPr>
    <w:rPr>
      <w:rFonts w:ascii="Inter" w:hAnsi="Inter"/>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